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0A7E" w14:textId="215A75AE" w:rsidR="00C442BA" w:rsidRPr="00C759A3" w:rsidRDefault="00AF55C2" w:rsidP="00C759A3">
      <w:pPr>
        <w:spacing w:before="80" w:after="80"/>
        <w:jc w:val="center"/>
        <w:rPr>
          <w:rFonts w:asciiTheme="minorBidi" w:eastAsia="Calibri" w:hAnsiTheme="minorBidi"/>
          <w:b/>
          <w:color w:val="17365D" w:themeColor="text2" w:themeShade="BF"/>
        </w:rPr>
      </w:pPr>
      <w:bookmarkStart w:id="0" w:name="_Hlk515898585"/>
      <w:r w:rsidRPr="00C759A3">
        <w:rPr>
          <w:rFonts w:asciiTheme="minorBidi" w:eastAsia="Calibri" w:hAnsiTheme="minorBidi"/>
          <w:b/>
          <w:color w:val="17365D" w:themeColor="text2" w:themeShade="BF"/>
        </w:rPr>
        <w:t xml:space="preserve">Klauzula </w:t>
      </w:r>
      <w:r w:rsidR="00C759A3" w:rsidRPr="00C759A3">
        <w:rPr>
          <w:rFonts w:asciiTheme="minorBidi" w:eastAsia="Calibri" w:hAnsiTheme="minorBidi"/>
          <w:b/>
          <w:color w:val="17365D" w:themeColor="text2" w:themeShade="BF"/>
        </w:rPr>
        <w:t xml:space="preserve"> do konkursu sprzedażowego dla partnerów EGEN S.A.</w:t>
      </w:r>
    </w:p>
    <w:p w14:paraId="3F0F73AC" w14:textId="578F3B71" w:rsidR="00281411" w:rsidRPr="00C759A3" w:rsidRDefault="00281411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17365D" w:themeColor="text2" w:themeShade="BF"/>
        </w:rPr>
      </w:pPr>
      <w:r w:rsidRPr="00C759A3">
        <w:rPr>
          <w:rFonts w:ascii="Arial Narrow" w:eastAsia="Calibri" w:hAnsi="Arial Narrow"/>
          <w:b/>
          <w:color w:val="17365D" w:themeColor="text2" w:themeShade="BF"/>
        </w:rPr>
        <w:t>1. Administrator Danych Osobowych</w:t>
      </w:r>
    </w:p>
    <w:p w14:paraId="0245D85B" w14:textId="61C8D673" w:rsidR="00616CE8" w:rsidRPr="00C759A3" w:rsidRDefault="00616CE8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Administratorem Państwa danych osobowych jest EGEN S.A. z siedzibą w Lublinie, ul. Smoluchowskiego 1B, 20-474 Lublin, zarejestrowana w Sądzie Rejonowy Lublin-Wschód w Lublinie z siedzibą w Świdniku, VI Wydział Gospodarczy Krajowego Rejestru Sądowego, pod numerem KRS 0000296222, NIP 712-24-59-186.</w:t>
      </w:r>
      <w:r w:rsidR="006B2FD0" w:rsidRPr="00C759A3">
        <w:rPr>
          <w:rFonts w:ascii="Arial Narrow" w:eastAsia="Calibri" w:hAnsi="Arial Narrow"/>
          <w:bCs/>
        </w:rPr>
        <w:t xml:space="preserve"> Kontakt z administratorem jest możliwy tel. pod nr </w:t>
      </w:r>
      <w:r w:rsidR="001E7383" w:rsidRPr="00C759A3">
        <w:rPr>
          <w:rFonts w:ascii="Arial Narrow" w:eastAsia="Calibri" w:hAnsi="Arial Narrow"/>
          <w:bCs/>
        </w:rPr>
        <w:t xml:space="preserve">+48 81 441 58 41 </w:t>
      </w:r>
      <w:r w:rsidR="006B2FD0" w:rsidRPr="00C759A3">
        <w:rPr>
          <w:rFonts w:ascii="Arial Narrow" w:eastAsia="Calibri" w:hAnsi="Arial Narrow"/>
          <w:bCs/>
        </w:rPr>
        <w:t xml:space="preserve">oraz mailowo na adres: </w:t>
      </w:r>
      <w:hyperlink r:id="rId8" w:history="1">
        <w:r w:rsidR="006B2FD0" w:rsidRPr="00C759A3">
          <w:rPr>
            <w:rStyle w:val="Hipercze"/>
            <w:rFonts w:ascii="Arial Narrow" w:eastAsia="Calibri" w:hAnsi="Arial Narrow"/>
            <w:bCs/>
          </w:rPr>
          <w:t>sekretariat@egen.pl</w:t>
        </w:r>
      </w:hyperlink>
      <w:r w:rsidR="006B2FD0" w:rsidRPr="00C759A3">
        <w:rPr>
          <w:rFonts w:ascii="Arial Narrow" w:eastAsia="Calibri" w:hAnsi="Arial Narrow"/>
          <w:bCs/>
        </w:rPr>
        <w:t xml:space="preserve"> </w:t>
      </w:r>
      <w:r w:rsidR="001E7383" w:rsidRPr="00C759A3">
        <w:rPr>
          <w:rFonts w:ascii="Arial Narrow" w:eastAsia="Calibri" w:hAnsi="Arial Narrow"/>
          <w:bCs/>
        </w:rPr>
        <w:t xml:space="preserve">. </w:t>
      </w:r>
    </w:p>
    <w:p w14:paraId="70D7E359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14A42C47" w14:textId="01FA2ACB" w:rsidR="00616CE8" w:rsidRPr="00C759A3" w:rsidRDefault="00616CE8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244061" w:themeColor="accent1" w:themeShade="80"/>
        </w:rPr>
      </w:pPr>
      <w:r w:rsidRPr="00C759A3">
        <w:rPr>
          <w:rFonts w:ascii="Arial Narrow" w:eastAsia="Calibri" w:hAnsi="Arial Narrow"/>
          <w:b/>
          <w:color w:val="244061" w:themeColor="accent1" w:themeShade="80"/>
        </w:rPr>
        <w:t>2. Kontakt w kwestiach związanych z przetwarzaniem danych osobowych</w:t>
      </w:r>
    </w:p>
    <w:p w14:paraId="428CC606" w14:textId="7395A742" w:rsidR="00546493" w:rsidRPr="00C759A3" w:rsidRDefault="00616CE8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We wszystkich sprawach związanych z przetwarzaniem Państwa danych osobowych, jak również w przypadku pytań lub wątpliwości, mogą Państwo kontaktować się ze specjalistą ds. ochrony danych osobowych pod adresem e-mail</w:t>
      </w:r>
      <w:r w:rsidR="00546493" w:rsidRPr="00C759A3">
        <w:rPr>
          <w:rFonts w:ascii="Arial Narrow" w:eastAsia="Calibri" w:hAnsi="Arial Narrow"/>
          <w:bCs/>
        </w:rPr>
        <w:t xml:space="preserve">: </w:t>
      </w:r>
      <w:hyperlink r:id="rId9" w:history="1">
        <w:r w:rsidR="0050207E" w:rsidRPr="00C759A3">
          <w:rPr>
            <w:rStyle w:val="Hipercze"/>
            <w:rFonts w:ascii="Arial Narrow" w:eastAsia="Calibri" w:hAnsi="Arial Narrow"/>
            <w:bCs/>
          </w:rPr>
          <w:t>iod@pca.pl</w:t>
        </w:r>
      </w:hyperlink>
      <w:r w:rsidR="00546493" w:rsidRPr="00C759A3">
        <w:rPr>
          <w:rFonts w:ascii="Arial Narrow" w:eastAsia="Calibri" w:hAnsi="Arial Narrow"/>
          <w:bCs/>
        </w:rPr>
        <w:t>.</w:t>
      </w:r>
      <w:r w:rsidRPr="00C759A3">
        <w:rPr>
          <w:rFonts w:ascii="Arial Narrow" w:eastAsia="Calibri" w:hAnsi="Arial Narrow"/>
          <w:bCs/>
        </w:rPr>
        <w:t xml:space="preserve"> </w:t>
      </w:r>
    </w:p>
    <w:p w14:paraId="352A36F8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689AE2E3" w14:textId="77777777" w:rsidR="00546493" w:rsidRPr="00C759A3" w:rsidRDefault="00616CE8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244061" w:themeColor="accent1" w:themeShade="80"/>
        </w:rPr>
      </w:pPr>
      <w:r w:rsidRPr="00C759A3">
        <w:rPr>
          <w:rFonts w:ascii="Arial Narrow" w:eastAsia="Calibri" w:hAnsi="Arial Narrow"/>
          <w:b/>
          <w:color w:val="244061" w:themeColor="accent1" w:themeShade="80"/>
        </w:rPr>
        <w:t xml:space="preserve">3. Cele i podstawa prawna przetwarzania danych </w:t>
      </w:r>
    </w:p>
    <w:p w14:paraId="26ECF81B" w14:textId="77777777" w:rsidR="00753101" w:rsidRPr="00C759A3" w:rsidRDefault="00546493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Będziemy przetwarzać Państwa dane osobowe w celu</w:t>
      </w:r>
      <w:r w:rsidR="00753101" w:rsidRPr="00C759A3">
        <w:rPr>
          <w:rFonts w:ascii="Arial Narrow" w:eastAsia="Calibri" w:hAnsi="Arial Narrow"/>
          <w:bCs/>
        </w:rPr>
        <w:t>:</w:t>
      </w:r>
    </w:p>
    <w:p w14:paraId="716E1A4A" w14:textId="7E0D90D6" w:rsidR="00753101" w:rsidRPr="00C759A3" w:rsidRDefault="00753101" w:rsidP="00AF55C2">
      <w:pPr>
        <w:spacing w:before="80" w:after="80"/>
        <w:ind w:left="142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a/ </w:t>
      </w:r>
      <w:r w:rsidR="00AF55C2" w:rsidRPr="00C759A3">
        <w:rPr>
          <w:rFonts w:ascii="Arial Narrow" w:eastAsia="Calibri" w:hAnsi="Arial Narrow"/>
          <w:bCs/>
        </w:rPr>
        <w:t xml:space="preserve">organizacji i przeprowadzenia konkursu w tym wyłonienia zwycięzców i wydania nagród, </w:t>
      </w:r>
    </w:p>
    <w:p w14:paraId="27F36C04" w14:textId="64A3632E" w:rsidR="00753101" w:rsidRPr="00C759A3" w:rsidRDefault="00753101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b/ udostępniania Państwu materiałów informacyjnych i promocyjnych przygotowanych przez EGEN S.A.</w:t>
      </w:r>
      <w:r w:rsidRPr="00C759A3">
        <w:t xml:space="preserve"> </w:t>
      </w:r>
    </w:p>
    <w:p w14:paraId="0971C90A" w14:textId="316E3F34" w:rsidR="00753101" w:rsidRPr="00C759A3" w:rsidRDefault="00753101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c/ </w:t>
      </w:r>
      <w:r w:rsidR="00AF55C2" w:rsidRPr="00C759A3">
        <w:rPr>
          <w:rFonts w:ascii="Arial Narrow" w:eastAsia="Calibri" w:hAnsi="Arial Narrow"/>
          <w:bCs/>
        </w:rPr>
        <w:t>dochodzenia ewentualnych roszczeń prawnych,</w:t>
      </w:r>
    </w:p>
    <w:p w14:paraId="195D502F" w14:textId="79FEF9DA" w:rsidR="006149D9" w:rsidRPr="00C759A3" w:rsidRDefault="00AF55C2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- w oparciu o art. 6 ust. 1 lit. f RODO tj. uzasadniony interes Administratora, którym jest promocja naszych usług oraz budowanie pozytywnych relacji z naszymi klientami. </w:t>
      </w:r>
    </w:p>
    <w:p w14:paraId="1A75BB17" w14:textId="77777777" w:rsidR="00AF55C2" w:rsidRPr="00C759A3" w:rsidRDefault="00AF55C2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469F2EC3" w14:textId="77777777" w:rsidR="00546493" w:rsidRPr="00C759A3" w:rsidRDefault="00A57CD1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244061" w:themeColor="accent1" w:themeShade="80"/>
        </w:rPr>
      </w:pPr>
      <w:r w:rsidRPr="00C759A3">
        <w:rPr>
          <w:rFonts w:ascii="Arial Narrow" w:eastAsia="Calibri" w:hAnsi="Arial Narrow"/>
          <w:b/>
          <w:color w:val="244061" w:themeColor="accent1" w:themeShade="80"/>
        </w:rPr>
        <w:t xml:space="preserve">4. Odbiorcy danych osobowych </w:t>
      </w:r>
    </w:p>
    <w:p w14:paraId="46B59CDB" w14:textId="2BD9C8A2" w:rsidR="00546493" w:rsidRPr="00C759A3" w:rsidRDefault="00546493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Odbiorcy, którym mogą być ujawnione Państwa dane są podmioty, z którymi Administrator zawarł umowę na świadczenie usług serwisowych dla systemów informatycznych w tym m.in. IBIF sp. z o.o., Szerokie 56N, 20-050 Lublin.</w:t>
      </w:r>
    </w:p>
    <w:p w14:paraId="5CF2B31C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5DED2442" w14:textId="1AD5E134" w:rsidR="00616CE8" w:rsidRPr="00C759A3" w:rsidRDefault="00D40269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5. </w:t>
      </w:r>
      <w:r w:rsidR="00616CE8" w:rsidRPr="00C759A3">
        <w:rPr>
          <w:rFonts w:ascii="Arial Narrow" w:eastAsia="Calibri" w:hAnsi="Arial Narrow"/>
          <w:b/>
          <w:color w:val="0F243E" w:themeColor="text2" w:themeShade="80"/>
        </w:rPr>
        <w:t xml:space="preserve">Okres przetwarzania danych osobowych </w:t>
      </w:r>
    </w:p>
    <w:p w14:paraId="5D03809B" w14:textId="4ECF7A93" w:rsidR="00AF55C2" w:rsidRPr="00C759A3" w:rsidRDefault="006149D9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Dane przetwarzane w ramach uczestnictwa w </w:t>
      </w:r>
      <w:r w:rsidR="00C759A3">
        <w:rPr>
          <w:rFonts w:ascii="Arial Narrow" w:eastAsia="Calibri" w:hAnsi="Arial Narrow"/>
          <w:bCs/>
        </w:rPr>
        <w:t xml:space="preserve">konkursie </w:t>
      </w:r>
      <w:r w:rsidRPr="00C759A3">
        <w:rPr>
          <w:rFonts w:ascii="Arial Narrow" w:eastAsia="Calibri" w:hAnsi="Arial Narrow"/>
          <w:bCs/>
        </w:rPr>
        <w:t>będą przetwarzane do czasu osiągniecia celu w tym przez okres wynikający z przepisów prawa w zakresie rachunkowości</w:t>
      </w:r>
      <w:r w:rsidR="00AF55C2" w:rsidRPr="00C759A3">
        <w:rPr>
          <w:rFonts w:ascii="Arial Narrow" w:eastAsia="Calibri" w:hAnsi="Arial Narrow"/>
          <w:bCs/>
        </w:rPr>
        <w:t xml:space="preserve">. </w:t>
      </w:r>
    </w:p>
    <w:p w14:paraId="73421AFC" w14:textId="77777777" w:rsidR="00AF55C2" w:rsidRPr="00C759A3" w:rsidRDefault="00AF55C2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7F744DAA" w14:textId="647E84AC" w:rsidR="00616CE8" w:rsidRPr="00C759A3" w:rsidRDefault="00F11D1C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6. </w:t>
      </w:r>
      <w:r w:rsidR="00616CE8" w:rsidRPr="00C759A3">
        <w:rPr>
          <w:rFonts w:ascii="Arial Narrow" w:eastAsia="Calibri" w:hAnsi="Arial Narrow"/>
          <w:b/>
          <w:color w:val="0F243E" w:themeColor="text2" w:themeShade="80"/>
        </w:rPr>
        <w:t>Obowiązek podania danych</w:t>
      </w:r>
    </w:p>
    <w:p w14:paraId="2F337416" w14:textId="28E2ADF8" w:rsidR="006149D9" w:rsidRPr="00C759A3" w:rsidRDefault="00546493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Podanie przez Państwa danych osobowych jest dobrowolne, niemniej bez ich podania nie będzie możliwe </w:t>
      </w:r>
      <w:r w:rsidR="006149D9" w:rsidRPr="00C759A3">
        <w:rPr>
          <w:rFonts w:ascii="Arial Narrow" w:eastAsia="Calibri" w:hAnsi="Arial Narrow"/>
          <w:bCs/>
        </w:rPr>
        <w:t xml:space="preserve">uczestnictwo </w:t>
      </w:r>
      <w:r w:rsidR="00AF55C2" w:rsidRPr="00C759A3">
        <w:rPr>
          <w:rFonts w:ascii="Arial Narrow" w:eastAsia="Calibri" w:hAnsi="Arial Narrow"/>
          <w:bCs/>
        </w:rPr>
        <w:t xml:space="preserve">w konkursie. </w:t>
      </w:r>
    </w:p>
    <w:p w14:paraId="42F713EE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0E768E1F" w14:textId="130CA8E1" w:rsidR="00616CE8" w:rsidRPr="00C759A3" w:rsidRDefault="00F11D1C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7. </w:t>
      </w:r>
      <w:r w:rsidR="00616CE8" w:rsidRPr="00C759A3">
        <w:rPr>
          <w:rFonts w:ascii="Arial Narrow" w:eastAsia="Calibri" w:hAnsi="Arial Narrow"/>
          <w:b/>
          <w:color w:val="0F243E" w:themeColor="text2" w:themeShade="80"/>
        </w:rPr>
        <w:t>Przysługujące prawa</w:t>
      </w:r>
    </w:p>
    <w:p w14:paraId="753701D7" w14:textId="77777777" w:rsidR="00616CE8" w:rsidRPr="00C759A3" w:rsidRDefault="00616CE8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W związku z przetwarzaniem Pani/Pana danych osobowych, przysługują Pani/Panu następujące prawa:</w:t>
      </w:r>
    </w:p>
    <w:p w14:paraId="7498EAFD" w14:textId="7344D900" w:rsidR="00641B36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1/ sprostowania (poprawienia) nieprawidłowych danych lub uzupełnienie danych; </w:t>
      </w:r>
    </w:p>
    <w:p w14:paraId="1026DCD8" w14:textId="18C64101" w:rsidR="00641B36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2/  usunięcia  danych przetwarzanych bezpodstawnie; </w:t>
      </w:r>
    </w:p>
    <w:p w14:paraId="1CAC83CD" w14:textId="68ECD69F" w:rsidR="00641B36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3/  ograniczenia  przetwarzania  (wstrzymanie  operacji na  danych );</w:t>
      </w:r>
    </w:p>
    <w:p w14:paraId="16C34B02" w14:textId="1BC477D1" w:rsidR="00B95B37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4/   dostępu do danych oraz </w:t>
      </w:r>
      <w:r w:rsidR="00B95B37" w:rsidRPr="00C759A3">
        <w:rPr>
          <w:rFonts w:ascii="Arial Narrow" w:eastAsia="Calibri" w:hAnsi="Arial Narrow"/>
          <w:bCs/>
        </w:rPr>
        <w:t xml:space="preserve">prawo do wydania </w:t>
      </w:r>
      <w:r w:rsidRPr="00C759A3">
        <w:rPr>
          <w:rFonts w:ascii="Arial Narrow" w:eastAsia="Calibri" w:hAnsi="Arial Narrow"/>
          <w:bCs/>
        </w:rPr>
        <w:t>kopi</w:t>
      </w:r>
      <w:r w:rsidR="00B95B37" w:rsidRPr="00C759A3">
        <w:rPr>
          <w:rFonts w:ascii="Arial Narrow" w:eastAsia="Calibri" w:hAnsi="Arial Narrow"/>
          <w:bCs/>
        </w:rPr>
        <w:t>i</w:t>
      </w:r>
      <w:r w:rsidRPr="00C759A3">
        <w:rPr>
          <w:rFonts w:ascii="Arial Narrow" w:eastAsia="Calibri" w:hAnsi="Arial Narrow"/>
          <w:bCs/>
        </w:rPr>
        <w:t xml:space="preserve"> danych; </w:t>
      </w:r>
    </w:p>
    <w:p w14:paraId="5B35450C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15FA2948" w14:textId="78CED4F0" w:rsidR="00641B36" w:rsidRPr="00C759A3" w:rsidRDefault="00546493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8. </w:t>
      </w:r>
      <w:r w:rsidR="00641B36" w:rsidRPr="00C759A3">
        <w:rPr>
          <w:rFonts w:ascii="Arial Narrow" w:eastAsia="Calibri" w:hAnsi="Arial Narrow"/>
          <w:b/>
          <w:color w:val="0F243E" w:themeColor="text2" w:themeShade="80"/>
        </w:rPr>
        <w:t xml:space="preserve">Prawo sprzeciwu </w:t>
      </w:r>
    </w:p>
    <w:p w14:paraId="3D99F5C1" w14:textId="1B612A4A" w:rsidR="00641B36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lastRenderedPageBreak/>
        <w:t xml:space="preserve">Niezależnie  od  praw  wymienionych  wyżej  może Pani/Pan w  dowolnym  momencie  wnieść  sprzeciw wobec przetwarzania przez nas Pani/Pana danych osobowych, jeśli podstawą wykorzystania danych jest nasz prawnie uzasadniony interes. W takiej sytuacji, po rozpatrzeniu Pani/Pana wniosku, nie będziemy już mogli przetwarzać danych osobowych  objętych  sprzeciwem  na  tej  podstawie, chyba że wykażemy, iż istnieją: </w:t>
      </w:r>
    </w:p>
    <w:p w14:paraId="406AF3DC" w14:textId="61B9BCFD" w:rsidR="00641B36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1)  ważne  prawnie  uzasadnione  podstawy  do przetwarzania  danych, które według prawa uznaje się za  nadrzędne  wobec Pani/Pana interesów,  praw  i wolności, lub </w:t>
      </w:r>
    </w:p>
    <w:p w14:paraId="12B3585C" w14:textId="25A6B913" w:rsidR="00641B36" w:rsidRPr="00C759A3" w:rsidRDefault="00641B36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2) podstawy do ustalenia, dochodzenia lub obrony roszczeń.</w:t>
      </w:r>
    </w:p>
    <w:p w14:paraId="0816CDF8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792864EA" w14:textId="3FF062CE" w:rsidR="00753101" w:rsidRPr="00C759A3" w:rsidRDefault="00546493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9. </w:t>
      </w:r>
      <w:r w:rsidR="00641B36" w:rsidRPr="00C759A3">
        <w:rPr>
          <w:rFonts w:ascii="Arial Narrow" w:eastAsia="Calibri" w:hAnsi="Arial Narrow"/>
          <w:b/>
          <w:color w:val="0F243E" w:themeColor="text2" w:themeShade="80"/>
        </w:rPr>
        <w:t>Skarga do UODO</w:t>
      </w:r>
    </w:p>
    <w:p w14:paraId="62EA8A23" w14:textId="6DE8622E" w:rsidR="00753101" w:rsidRPr="00C759A3" w:rsidRDefault="00616CE8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W przypadku powzięcia informacji o niezgodnym z prawem przetwarzaniu danych osobowych przez </w:t>
      </w:r>
      <w:r w:rsidR="00641B36" w:rsidRPr="00C759A3">
        <w:rPr>
          <w:rFonts w:ascii="Arial Narrow" w:eastAsia="Calibri" w:hAnsi="Arial Narrow"/>
          <w:bCs/>
        </w:rPr>
        <w:t>EGEN S.A.</w:t>
      </w:r>
      <w:r w:rsidRPr="00C759A3">
        <w:rPr>
          <w:rFonts w:ascii="Arial Narrow" w:eastAsia="Calibri" w:hAnsi="Arial Narrow"/>
          <w:bCs/>
        </w:rPr>
        <w:t xml:space="preserve"> przysługuje Państw</w:t>
      </w:r>
      <w:r w:rsidR="00641B36" w:rsidRPr="00C759A3">
        <w:rPr>
          <w:rFonts w:ascii="Arial Narrow" w:eastAsia="Calibri" w:hAnsi="Arial Narrow"/>
          <w:bCs/>
        </w:rPr>
        <w:t>u</w:t>
      </w:r>
      <w:r w:rsidRPr="00C759A3">
        <w:rPr>
          <w:rFonts w:ascii="Arial Narrow" w:eastAsia="Calibri" w:hAnsi="Arial Narrow"/>
          <w:bCs/>
        </w:rPr>
        <w:t xml:space="preserve"> prawo wniesienia skargi do organu nadzorczego właściwego w sprawach ochrony danych osobowych.</w:t>
      </w:r>
      <w:bookmarkEnd w:id="0"/>
    </w:p>
    <w:p w14:paraId="070B7CAB" w14:textId="77777777" w:rsidR="006149D9" w:rsidRPr="00C759A3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</w:p>
    <w:p w14:paraId="05C90E9C" w14:textId="0D596A67" w:rsidR="00753101" w:rsidRPr="00C759A3" w:rsidRDefault="00753101" w:rsidP="006149D9">
      <w:pPr>
        <w:spacing w:before="80" w:after="80"/>
        <w:ind w:left="142"/>
        <w:jc w:val="both"/>
        <w:rPr>
          <w:rFonts w:ascii="Arial Narrow" w:eastAsia="Calibri" w:hAnsi="Arial Narrow"/>
          <w:b/>
          <w:color w:val="002060"/>
        </w:rPr>
      </w:pPr>
      <w:r w:rsidRPr="00C759A3">
        <w:rPr>
          <w:rFonts w:ascii="Arial Narrow" w:eastAsia="Calibri" w:hAnsi="Arial Narrow"/>
          <w:b/>
          <w:color w:val="002060"/>
        </w:rPr>
        <w:t xml:space="preserve">10. Pozostałe informacje </w:t>
      </w:r>
    </w:p>
    <w:p w14:paraId="0AE5C790" w14:textId="3610EBF5" w:rsidR="006149D9" w:rsidRDefault="006149D9" w:rsidP="006149D9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Dane osobowe mogą być przetwarzane w sposób automatyczny, ale nie będą profilowane.</w:t>
      </w:r>
    </w:p>
    <w:p w14:paraId="4238EAF9" w14:textId="1C9B2B8D" w:rsidR="00C759A3" w:rsidRPr="00C759A3" w:rsidRDefault="00C759A3" w:rsidP="00C759A3">
      <w:pPr>
        <w:rPr>
          <w:rFonts w:ascii="Arial Narrow" w:eastAsia="Calibri" w:hAnsi="Arial Narrow"/>
        </w:rPr>
      </w:pPr>
    </w:p>
    <w:p w14:paraId="07E27294" w14:textId="15524DA4" w:rsidR="00C759A3" w:rsidRPr="00C759A3" w:rsidRDefault="00C759A3" w:rsidP="00C759A3">
      <w:pPr>
        <w:rPr>
          <w:rFonts w:ascii="Arial Narrow" w:eastAsia="Calibri" w:hAnsi="Arial Narrow"/>
        </w:rPr>
      </w:pPr>
    </w:p>
    <w:p w14:paraId="1179570F" w14:textId="770DA30D" w:rsidR="00C759A3" w:rsidRPr="00C759A3" w:rsidRDefault="00C759A3" w:rsidP="00C759A3">
      <w:pPr>
        <w:rPr>
          <w:rFonts w:ascii="Arial Narrow" w:eastAsia="Calibri" w:hAnsi="Arial Narrow"/>
        </w:rPr>
      </w:pPr>
    </w:p>
    <w:p w14:paraId="61352A4C" w14:textId="4FA49A1F" w:rsidR="00C759A3" w:rsidRPr="00C759A3" w:rsidRDefault="00C759A3" w:rsidP="00C759A3">
      <w:pPr>
        <w:rPr>
          <w:rFonts w:ascii="Arial Narrow" w:eastAsia="Calibri" w:hAnsi="Arial Narrow"/>
        </w:rPr>
      </w:pPr>
    </w:p>
    <w:p w14:paraId="78B98268" w14:textId="7FCCC63D" w:rsidR="00C759A3" w:rsidRPr="00C759A3" w:rsidRDefault="00C759A3" w:rsidP="00C759A3">
      <w:pPr>
        <w:rPr>
          <w:rFonts w:ascii="Arial Narrow" w:eastAsia="Calibri" w:hAnsi="Arial Narrow"/>
        </w:rPr>
      </w:pPr>
    </w:p>
    <w:p w14:paraId="6DDE191B" w14:textId="7C75FFE4" w:rsidR="00C759A3" w:rsidRPr="00C759A3" w:rsidRDefault="00C759A3" w:rsidP="00C759A3">
      <w:pPr>
        <w:rPr>
          <w:rFonts w:ascii="Arial Narrow" w:eastAsia="Calibri" w:hAnsi="Arial Narrow"/>
        </w:rPr>
      </w:pPr>
    </w:p>
    <w:p w14:paraId="55E6BAFF" w14:textId="0FA0BB81" w:rsidR="00C759A3" w:rsidRPr="00C759A3" w:rsidRDefault="00C759A3" w:rsidP="00C759A3">
      <w:pPr>
        <w:rPr>
          <w:rFonts w:ascii="Arial Narrow" w:eastAsia="Calibri" w:hAnsi="Arial Narrow"/>
        </w:rPr>
      </w:pPr>
    </w:p>
    <w:p w14:paraId="244608CD" w14:textId="2DCC5825" w:rsidR="00C759A3" w:rsidRPr="00C759A3" w:rsidRDefault="00C759A3" w:rsidP="00C759A3">
      <w:pPr>
        <w:rPr>
          <w:rFonts w:ascii="Arial Narrow" w:eastAsia="Calibri" w:hAnsi="Arial Narrow"/>
        </w:rPr>
      </w:pPr>
    </w:p>
    <w:p w14:paraId="135E5BB6" w14:textId="25F1078C" w:rsidR="00C759A3" w:rsidRDefault="00C759A3" w:rsidP="00C759A3">
      <w:pPr>
        <w:rPr>
          <w:rFonts w:ascii="Arial Narrow" w:eastAsia="Calibri" w:hAnsi="Arial Narrow"/>
          <w:bCs/>
        </w:rPr>
      </w:pPr>
    </w:p>
    <w:p w14:paraId="2ABB42B4" w14:textId="6CFAB9BF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69B4C3BA" w14:textId="56C5B3C6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798EA0C5" w14:textId="6FBAB0B5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6819F56E" w14:textId="46E96988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038267D1" w14:textId="3CD5757F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6409684B" w14:textId="57F2F94F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1F533367" w14:textId="55E7B8E1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35AC6E00" w14:textId="3304BCCF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57CC1DA0" w14:textId="4C996774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3422AF4C" w14:textId="31ABCE80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077403FB" w14:textId="791C0797" w:rsidR="00C759A3" w:rsidRDefault="00C759A3" w:rsidP="00C759A3">
      <w:pPr>
        <w:spacing w:before="80" w:after="80"/>
        <w:jc w:val="center"/>
        <w:rPr>
          <w:rFonts w:asciiTheme="minorBidi" w:eastAsia="Calibri" w:hAnsiTheme="minorBidi"/>
          <w:b/>
          <w:color w:val="17365D" w:themeColor="text2" w:themeShade="BF"/>
        </w:rPr>
      </w:pPr>
      <w:r w:rsidRPr="00C759A3">
        <w:rPr>
          <w:rFonts w:asciiTheme="minorBidi" w:eastAsia="Calibri" w:hAnsiTheme="minorBidi"/>
          <w:b/>
          <w:color w:val="17365D" w:themeColor="text2" w:themeShade="BF"/>
        </w:rPr>
        <w:lastRenderedPageBreak/>
        <w:t xml:space="preserve">Klauzula  do </w:t>
      </w:r>
      <w:r>
        <w:rPr>
          <w:rFonts w:asciiTheme="minorBidi" w:eastAsia="Calibri" w:hAnsiTheme="minorBidi"/>
          <w:b/>
          <w:color w:val="17365D" w:themeColor="text2" w:themeShade="BF"/>
        </w:rPr>
        <w:t>upoważnienia</w:t>
      </w:r>
    </w:p>
    <w:p w14:paraId="435C24A4" w14:textId="77777777" w:rsidR="00C759A3" w:rsidRPr="00C759A3" w:rsidRDefault="00C759A3" w:rsidP="00C759A3">
      <w:pPr>
        <w:spacing w:before="80" w:after="80"/>
        <w:jc w:val="center"/>
        <w:rPr>
          <w:rFonts w:asciiTheme="minorBidi" w:eastAsia="Calibri" w:hAnsiTheme="minorBidi"/>
          <w:b/>
          <w:color w:val="17365D" w:themeColor="text2" w:themeShade="BF"/>
        </w:rPr>
      </w:pPr>
    </w:p>
    <w:p w14:paraId="08C95C6C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17365D" w:themeColor="text2" w:themeShade="BF"/>
        </w:rPr>
      </w:pPr>
      <w:r w:rsidRPr="00C759A3">
        <w:rPr>
          <w:rFonts w:ascii="Arial Narrow" w:eastAsia="Calibri" w:hAnsi="Arial Narrow"/>
          <w:b/>
          <w:color w:val="17365D" w:themeColor="text2" w:themeShade="BF"/>
        </w:rPr>
        <w:t>1. Administrator Danych Osobowych</w:t>
      </w:r>
    </w:p>
    <w:p w14:paraId="7453A9F7" w14:textId="40F679ED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Administratorem Państwa danych osobowych jest EGEN S.A. z siedzibą w Lublinie, ul. Smoluchowskiego 1B, 20-474 Lublin, zarejestrowana w Sądzie Rejonowy Lublin-Wschód w Lublinie z siedzibą w Świdniku, VI Wydział Gospodarczy Krajowego Rejestru Sądowego, pod numerem KRS 0000296222, NIP 712-24-59-186. Kontakt z administratorem jest możliwy tel. pod nr +48 81 441 58 41 oraz mailowo na adres: </w:t>
      </w:r>
      <w:hyperlink r:id="rId10" w:history="1">
        <w:r w:rsidRPr="00C759A3">
          <w:rPr>
            <w:rStyle w:val="Hipercze"/>
            <w:rFonts w:ascii="Arial Narrow" w:eastAsia="Calibri" w:hAnsi="Arial Narrow"/>
            <w:bCs/>
          </w:rPr>
          <w:t>sekretariat@egen.pl</w:t>
        </w:r>
      </w:hyperlink>
      <w:r w:rsidRPr="00C759A3">
        <w:rPr>
          <w:rFonts w:ascii="Arial Narrow" w:eastAsia="Calibri" w:hAnsi="Arial Narrow"/>
          <w:bCs/>
        </w:rPr>
        <w:t xml:space="preserve"> . </w:t>
      </w:r>
    </w:p>
    <w:p w14:paraId="48AC4B7C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244061" w:themeColor="accent1" w:themeShade="80"/>
        </w:rPr>
      </w:pPr>
      <w:r w:rsidRPr="00C759A3">
        <w:rPr>
          <w:rFonts w:ascii="Arial Narrow" w:eastAsia="Calibri" w:hAnsi="Arial Narrow"/>
          <w:b/>
          <w:color w:val="244061" w:themeColor="accent1" w:themeShade="80"/>
        </w:rPr>
        <w:t>2. Kontakt w kwestiach związanych z przetwarzaniem danych osobowych</w:t>
      </w:r>
    </w:p>
    <w:p w14:paraId="59E9943C" w14:textId="4AB0447A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We wszystkich sprawach związanych z przetwarzaniem Państwa danych osobowych, jak również w przypadku pytań lub wątpliwości, mogą Państwo kontaktować się ze specjalistą ds. ochrony danych osobowych pod adresem e-mail: </w:t>
      </w:r>
      <w:hyperlink r:id="rId11" w:history="1">
        <w:r w:rsidRPr="00C759A3">
          <w:rPr>
            <w:rStyle w:val="Hipercze"/>
            <w:rFonts w:ascii="Arial Narrow" w:eastAsia="Calibri" w:hAnsi="Arial Narrow"/>
            <w:bCs/>
          </w:rPr>
          <w:t>iod@pca.pl</w:t>
        </w:r>
      </w:hyperlink>
      <w:r w:rsidRPr="00C759A3">
        <w:rPr>
          <w:rFonts w:ascii="Arial Narrow" w:eastAsia="Calibri" w:hAnsi="Arial Narrow"/>
          <w:bCs/>
        </w:rPr>
        <w:t xml:space="preserve">. </w:t>
      </w:r>
    </w:p>
    <w:p w14:paraId="70E8B45C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244061" w:themeColor="accent1" w:themeShade="80"/>
        </w:rPr>
      </w:pPr>
      <w:r w:rsidRPr="00C759A3">
        <w:rPr>
          <w:rFonts w:ascii="Arial Narrow" w:eastAsia="Calibri" w:hAnsi="Arial Narrow"/>
          <w:b/>
          <w:color w:val="244061" w:themeColor="accent1" w:themeShade="80"/>
        </w:rPr>
        <w:t xml:space="preserve">3. Cele i podstawa prawna przetwarzania danych </w:t>
      </w:r>
    </w:p>
    <w:p w14:paraId="19703E15" w14:textId="2175AB93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Będziemy przetwarzać Państwa dane osobow</w:t>
      </w:r>
      <w:r w:rsidRPr="00C759A3">
        <w:rPr>
          <w:rFonts w:ascii="Arial Narrow" w:eastAsia="Calibri" w:hAnsi="Arial Narrow"/>
          <w:bCs/>
        </w:rPr>
        <w:t xml:space="preserve">e oraz dane osobowe osób upoważnionych do odbioru Vouchera jedynie w celu wydania nagród w konkursie dla partnerów EGEN S.A. </w:t>
      </w:r>
      <w:r w:rsidRPr="00C759A3">
        <w:rPr>
          <w:rFonts w:ascii="Arial Narrow" w:eastAsia="Calibri" w:hAnsi="Arial Narrow"/>
          <w:bCs/>
        </w:rPr>
        <w:t xml:space="preserve">w oparciu o art. 6 ust. 1 lit. f RODO tj. uzasadniony interes Administratora, którym jest promocja naszych usług oraz budowanie pozytywnych relacji z naszymi klientami. </w:t>
      </w:r>
    </w:p>
    <w:p w14:paraId="020A712B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244061" w:themeColor="accent1" w:themeShade="80"/>
        </w:rPr>
      </w:pPr>
      <w:r w:rsidRPr="00C759A3">
        <w:rPr>
          <w:rFonts w:ascii="Arial Narrow" w:eastAsia="Calibri" w:hAnsi="Arial Narrow"/>
          <w:b/>
          <w:color w:val="244061" w:themeColor="accent1" w:themeShade="80"/>
        </w:rPr>
        <w:t xml:space="preserve">4. Odbiorcy danych osobowych </w:t>
      </w:r>
    </w:p>
    <w:p w14:paraId="649ED7B9" w14:textId="39E12DEA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Odbiorcy, którym mogą być ujawnione Państwa dane są podmioty, z którymi Administrator zawarł umowę na świadczenie usług serwisowych dla systemów informatycznych w tym m.in. IBIF sp. z o.o., Szerokie 56N, 20-050 Lublin</w:t>
      </w:r>
      <w:r w:rsidRPr="00C759A3">
        <w:rPr>
          <w:rFonts w:ascii="Arial Narrow" w:eastAsia="Calibri" w:hAnsi="Arial Narrow"/>
          <w:bCs/>
        </w:rPr>
        <w:t>.</w:t>
      </w:r>
    </w:p>
    <w:p w14:paraId="3CC6C6FF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5. Okres przetwarzania danych osobowych </w:t>
      </w:r>
    </w:p>
    <w:p w14:paraId="44DDCDE3" w14:textId="6F807A0C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Dane </w:t>
      </w:r>
      <w:r w:rsidRPr="00C759A3">
        <w:rPr>
          <w:rFonts w:ascii="Arial Narrow" w:eastAsia="Calibri" w:hAnsi="Arial Narrow"/>
          <w:bCs/>
        </w:rPr>
        <w:t xml:space="preserve">osobowe </w:t>
      </w:r>
      <w:r w:rsidRPr="00C759A3">
        <w:rPr>
          <w:rFonts w:ascii="Arial Narrow" w:eastAsia="Calibri" w:hAnsi="Arial Narrow"/>
          <w:bCs/>
        </w:rPr>
        <w:t>będą przetwarzane do czasu osiągniecia celu</w:t>
      </w:r>
      <w:r w:rsidRPr="00C759A3">
        <w:rPr>
          <w:rFonts w:ascii="Arial Narrow" w:eastAsia="Calibri" w:hAnsi="Arial Narrow"/>
          <w:bCs/>
        </w:rPr>
        <w:t xml:space="preserve">, a następnie przez okres ewentualnych roszczeń związanych z wydanymi Voucherami. </w:t>
      </w:r>
      <w:r w:rsidRPr="00C759A3">
        <w:rPr>
          <w:rFonts w:ascii="Arial Narrow" w:eastAsia="Calibri" w:hAnsi="Arial Narrow"/>
          <w:bCs/>
        </w:rPr>
        <w:t xml:space="preserve"> </w:t>
      </w:r>
    </w:p>
    <w:p w14:paraId="0C30555C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>6. Obowiązek podania danych</w:t>
      </w:r>
    </w:p>
    <w:p w14:paraId="0E48EDF6" w14:textId="2F4933E8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Podanie przez Państwa danych osobowych jest dobrowolne, niemniej bez ich podania nie będzie możliwe </w:t>
      </w:r>
      <w:r w:rsidRPr="00C759A3">
        <w:rPr>
          <w:rFonts w:ascii="Arial Narrow" w:eastAsia="Calibri" w:hAnsi="Arial Narrow"/>
          <w:bCs/>
        </w:rPr>
        <w:t xml:space="preserve">wydanie Voucherów. </w:t>
      </w:r>
    </w:p>
    <w:p w14:paraId="1EDDBADB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>7. Przysługujące prawa</w:t>
      </w:r>
    </w:p>
    <w:p w14:paraId="3B5617C9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W związku z przetwarzaniem Pani/Pana danych osobowych, przysługują Pani/Panu następujące prawa:</w:t>
      </w:r>
    </w:p>
    <w:p w14:paraId="70DB44A5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1/ sprostowania (poprawienia) nieprawidłowych danych lub uzupełnienie danych; </w:t>
      </w:r>
    </w:p>
    <w:p w14:paraId="26E56AD9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2/  usunięcia  danych przetwarzanych bezpodstawnie; </w:t>
      </w:r>
    </w:p>
    <w:p w14:paraId="4A40D8E1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3/  ograniczenia  przetwarzania  (wstrzymanie  operacji na  danych );</w:t>
      </w:r>
    </w:p>
    <w:p w14:paraId="385CEB4B" w14:textId="63EF816B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 xml:space="preserve">4/  dostępu do danych oraz prawo do wydania kopii danych; </w:t>
      </w:r>
    </w:p>
    <w:p w14:paraId="5FBB69DF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 xml:space="preserve">8. Prawo sprzeciwu </w:t>
      </w:r>
    </w:p>
    <w:p w14:paraId="5A396F83" w14:textId="325DAC6A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Niezależnie  od  praw  wymienionych  wyżej  może Pani/Pan w  dowolnym  momencie  wnieść  sprzeciw wobec przetwarzania przez nas Pani/Pana danych osobowych, jeśli podstawą wykorzystania danych jest nasz prawnie uzasadniony interes. W takiej sytuacji, po rozpatrzeniu Pani/Pana wniosku, nie będziemy już mogli przetwarzać danych osobowych  objętych  sprzeciwem  na  tej  podstawie, chyba że wykażemy, iż istnieją</w:t>
      </w:r>
      <w:r>
        <w:rPr>
          <w:rFonts w:ascii="Arial Narrow" w:eastAsia="Calibri" w:hAnsi="Arial Narrow"/>
          <w:bCs/>
        </w:rPr>
        <w:t xml:space="preserve"> </w:t>
      </w:r>
      <w:r w:rsidRPr="00C759A3">
        <w:rPr>
          <w:rFonts w:ascii="Arial Narrow" w:eastAsia="Calibri" w:hAnsi="Arial Narrow"/>
          <w:bCs/>
        </w:rPr>
        <w:t>ważne  prawnie  uzasadnione  podstawy  do przetwarzania  danych, które według prawa uznaje się za  nadrzędne  wobec Pani/Pana interesów,  praw  i wolności, lub podstawy do ustalenia, dochodzenia lub obrony roszczeń.</w:t>
      </w:r>
    </w:p>
    <w:p w14:paraId="6877D59F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0F243E" w:themeColor="text2" w:themeShade="80"/>
        </w:rPr>
      </w:pPr>
      <w:r w:rsidRPr="00C759A3">
        <w:rPr>
          <w:rFonts w:ascii="Arial Narrow" w:eastAsia="Calibri" w:hAnsi="Arial Narrow"/>
          <w:b/>
          <w:color w:val="0F243E" w:themeColor="text2" w:themeShade="80"/>
        </w:rPr>
        <w:t>9. Skarga do UODO</w:t>
      </w:r>
    </w:p>
    <w:p w14:paraId="53C68CBE" w14:textId="4EAC2790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W przypadku powzięcia informacji o niezgodnym z prawem przetwarzaniu danych osobowych przez EGEN S.A. przysługuje Państwu prawo wniesienia skargi do organu nadzorczego właściwego w sprawach ochrony danych osobowych.</w:t>
      </w:r>
    </w:p>
    <w:p w14:paraId="03124738" w14:textId="7777777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/>
          <w:color w:val="002060"/>
        </w:rPr>
      </w:pPr>
      <w:r w:rsidRPr="00C759A3">
        <w:rPr>
          <w:rFonts w:ascii="Arial Narrow" w:eastAsia="Calibri" w:hAnsi="Arial Narrow"/>
          <w:b/>
          <w:color w:val="002060"/>
        </w:rPr>
        <w:t xml:space="preserve">10. Pozostałe informacje </w:t>
      </w:r>
    </w:p>
    <w:p w14:paraId="271DE0D0" w14:textId="4881B657" w:rsidR="00C759A3" w:rsidRPr="00C759A3" w:rsidRDefault="00C759A3" w:rsidP="00C759A3">
      <w:pPr>
        <w:spacing w:before="80" w:after="80"/>
        <w:ind w:left="142"/>
        <w:jc w:val="both"/>
        <w:rPr>
          <w:rFonts w:ascii="Arial Narrow" w:eastAsia="Calibri" w:hAnsi="Arial Narrow"/>
          <w:bCs/>
        </w:rPr>
      </w:pPr>
      <w:r w:rsidRPr="00C759A3">
        <w:rPr>
          <w:rFonts w:ascii="Arial Narrow" w:eastAsia="Calibri" w:hAnsi="Arial Narrow"/>
          <w:bCs/>
        </w:rPr>
        <w:t>Dane osobowe mogą być przetwarzane w sposób automatyczny, ale nie będą profilowan</w:t>
      </w:r>
      <w:r>
        <w:rPr>
          <w:rFonts w:ascii="Arial Narrow" w:eastAsia="Calibri" w:hAnsi="Arial Narrow"/>
          <w:bCs/>
        </w:rPr>
        <w:t xml:space="preserve">e. </w:t>
      </w:r>
    </w:p>
    <w:p w14:paraId="666B0093" w14:textId="3201E1FE" w:rsidR="00C759A3" w:rsidRPr="00C759A3" w:rsidRDefault="00C759A3" w:rsidP="00C759A3">
      <w:pPr>
        <w:ind w:firstLine="708"/>
        <w:rPr>
          <w:rFonts w:ascii="Arial Narrow" w:eastAsia="Calibri" w:hAnsi="Arial Narrow"/>
        </w:rPr>
      </w:pPr>
    </w:p>
    <w:p w14:paraId="0D4797E8" w14:textId="0E9B4F77" w:rsidR="00C759A3" w:rsidRPr="00C759A3" w:rsidRDefault="00C759A3" w:rsidP="00C759A3">
      <w:pPr>
        <w:ind w:firstLine="708"/>
        <w:rPr>
          <w:rFonts w:ascii="Arial Narrow" w:eastAsia="Calibri" w:hAnsi="Arial Narrow"/>
        </w:rPr>
      </w:pPr>
    </w:p>
    <w:p w14:paraId="774433D6" w14:textId="0E858E02" w:rsidR="00C759A3" w:rsidRPr="00C759A3" w:rsidRDefault="00C759A3" w:rsidP="00C759A3">
      <w:pPr>
        <w:ind w:firstLine="708"/>
        <w:rPr>
          <w:rFonts w:ascii="Arial Narrow" w:eastAsia="Calibri" w:hAnsi="Arial Narrow"/>
        </w:rPr>
      </w:pPr>
    </w:p>
    <w:p w14:paraId="34A5A08B" w14:textId="510CC8B7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727CF49C" w14:textId="3EC10699" w:rsidR="00C759A3" w:rsidRDefault="00C759A3" w:rsidP="00C759A3">
      <w:pPr>
        <w:ind w:firstLine="708"/>
        <w:rPr>
          <w:rFonts w:ascii="Arial Narrow" w:eastAsia="Calibri" w:hAnsi="Arial Narrow"/>
        </w:rPr>
      </w:pPr>
    </w:p>
    <w:p w14:paraId="0E26F43A" w14:textId="77777777" w:rsidR="00C759A3" w:rsidRPr="00C759A3" w:rsidRDefault="00C759A3" w:rsidP="00C759A3">
      <w:pPr>
        <w:ind w:firstLine="708"/>
        <w:rPr>
          <w:rFonts w:ascii="Arial Narrow" w:eastAsia="Calibri" w:hAnsi="Arial Narrow"/>
        </w:rPr>
      </w:pPr>
    </w:p>
    <w:sectPr w:rsidR="00C759A3" w:rsidRPr="00C759A3" w:rsidSect="0098611D">
      <w:footerReference w:type="default" r:id="rId12"/>
      <w:pgSz w:w="11906" w:h="16838"/>
      <w:pgMar w:top="1276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11D2" w14:textId="77777777" w:rsidR="003F3E1F" w:rsidRDefault="003F3E1F" w:rsidP="003C3473">
      <w:pPr>
        <w:spacing w:after="0" w:line="240" w:lineRule="auto"/>
      </w:pPr>
      <w:r>
        <w:separator/>
      </w:r>
    </w:p>
  </w:endnote>
  <w:endnote w:type="continuationSeparator" w:id="0">
    <w:p w14:paraId="4DAFBB09" w14:textId="77777777" w:rsidR="003F3E1F" w:rsidRDefault="003F3E1F" w:rsidP="003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F3AD" w14:textId="77777777" w:rsidR="0046289D" w:rsidRPr="00E05CC7" w:rsidRDefault="0046289D" w:rsidP="003C3473">
    <w:pPr>
      <w:pStyle w:val="Stopka"/>
      <w:tabs>
        <w:tab w:val="clear" w:pos="4536"/>
        <w:tab w:val="clear" w:pos="9072"/>
        <w:tab w:val="left" w:pos="864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C7722F7" wp14:editId="0185614F">
          <wp:simplePos x="0" y="0"/>
          <wp:positionH relativeFrom="margin">
            <wp:posOffset>2960370</wp:posOffset>
          </wp:positionH>
          <wp:positionV relativeFrom="page">
            <wp:posOffset>9896475</wp:posOffset>
          </wp:positionV>
          <wp:extent cx="1753235" cy="629920"/>
          <wp:effectExtent l="0" t="0" r="0" b="0"/>
          <wp:wrapNone/>
          <wp:docPr id="23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023" t="14599" b="15894"/>
                  <a:stretch/>
                </pic:blipFill>
                <pic:spPr bwMode="auto">
                  <a:xfrm>
                    <a:off x="0" y="0"/>
                    <a:ext cx="17532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74F2C5AC" wp14:editId="20965D9C">
          <wp:simplePos x="0" y="0"/>
          <wp:positionH relativeFrom="column">
            <wp:posOffset>4898390</wp:posOffset>
          </wp:positionH>
          <wp:positionV relativeFrom="page">
            <wp:posOffset>9947275</wp:posOffset>
          </wp:positionV>
          <wp:extent cx="893445" cy="297815"/>
          <wp:effectExtent l="0" t="0" r="0" b="6985"/>
          <wp:wrapNone/>
          <wp:docPr id="24" name="Pictur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920" r="72878" b="-1"/>
                  <a:stretch/>
                </pic:blipFill>
                <pic:spPr bwMode="auto">
                  <a:xfrm>
                    <a:off x="0" y="0"/>
                    <a:ext cx="8934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91EDEF" wp14:editId="5061AF82">
          <wp:simplePos x="0" y="0"/>
          <wp:positionH relativeFrom="column">
            <wp:posOffset>4862830</wp:posOffset>
          </wp:positionH>
          <wp:positionV relativeFrom="page">
            <wp:posOffset>10254946</wp:posOffset>
          </wp:positionV>
          <wp:extent cx="770890" cy="259080"/>
          <wp:effectExtent l="0" t="0" r="0" b="0"/>
          <wp:wrapNone/>
          <wp:docPr id="2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5" t="1" b="-916"/>
                  <a:stretch/>
                </pic:blipFill>
                <pic:spPr bwMode="auto">
                  <a:xfrm>
                    <a:off x="0" y="0"/>
                    <a:ext cx="7708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96E538" wp14:editId="0DE46AC4">
              <wp:simplePos x="0" y="0"/>
              <wp:positionH relativeFrom="column">
                <wp:posOffset>-19050</wp:posOffset>
              </wp:positionH>
              <wp:positionV relativeFrom="paragraph">
                <wp:posOffset>382905</wp:posOffset>
              </wp:positionV>
              <wp:extent cx="1263015" cy="262255"/>
              <wp:effectExtent l="0" t="0" r="444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5791776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116351245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CDDFC09" w14:textId="77777777" w:rsidR="0046289D" w:rsidRPr="00ED0029" w:rsidRDefault="0046289D" w:rsidP="003C3473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22D64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22D64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96E5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.5pt;margin-top:30.15pt;width:99.45pt;height:20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579177646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116351245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CDDFC09" w14:textId="77777777" w:rsidR="0046289D" w:rsidRPr="00ED0029" w:rsidRDefault="0046289D" w:rsidP="003C3473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22D64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22D64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0EE09761" wp14:editId="591C243A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2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EC2C55" w14:textId="77777777" w:rsidR="0046289D" w:rsidRDefault="0046289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A6A38F" wp14:editId="3EDD5A4C">
              <wp:simplePos x="0" y="0"/>
              <wp:positionH relativeFrom="column">
                <wp:posOffset>1079500</wp:posOffset>
              </wp:positionH>
              <wp:positionV relativeFrom="paragraph">
                <wp:posOffset>58116</wp:posOffset>
              </wp:positionV>
              <wp:extent cx="1760855" cy="544195"/>
              <wp:effectExtent l="0" t="0" r="0" b="698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FF2CC" w14:textId="77777777" w:rsidR="0046289D" w:rsidRPr="00ED0029" w:rsidRDefault="0046289D" w:rsidP="003C3473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</w:pPr>
                          <w:r w:rsidRPr="00ED0029"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  <w:t xml:space="preserve">DOKUMENT OPRACOWANY PRZY WSPÓŁPRACY: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A6A38F" id="_x0000_s1027" type="#_x0000_t202" style="position:absolute;margin-left:85pt;margin-top:4.6pt;width:138.65pt;height:42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" filled="f" stroked="f">
              <v:textbox style="mso-fit-shape-to-text:t">
                <w:txbxContent>
                  <w:p w14:paraId="4DDFF2CC" w14:textId="77777777" w:rsidR="0046289D" w:rsidRPr="00ED0029" w:rsidRDefault="0046289D" w:rsidP="003C3473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</w:pPr>
                    <w:r w:rsidRPr="00ED0029"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  <w:t xml:space="preserve">DOKUMENT OPRACOWANY PRZY WSPÓŁPRACY: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CA1C" w14:textId="77777777" w:rsidR="003F3E1F" w:rsidRDefault="003F3E1F" w:rsidP="003C3473">
      <w:pPr>
        <w:spacing w:after="0" w:line="240" w:lineRule="auto"/>
      </w:pPr>
      <w:r>
        <w:separator/>
      </w:r>
    </w:p>
  </w:footnote>
  <w:footnote w:type="continuationSeparator" w:id="0">
    <w:p w14:paraId="5AA6C8EA" w14:textId="77777777" w:rsidR="003F3E1F" w:rsidRDefault="003F3E1F" w:rsidP="003C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4FE"/>
    <w:multiLevelType w:val="hybridMultilevel"/>
    <w:tmpl w:val="368051B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C44"/>
    <w:multiLevelType w:val="multilevel"/>
    <w:tmpl w:val="AF56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65979"/>
    <w:multiLevelType w:val="hybridMultilevel"/>
    <w:tmpl w:val="770CAB7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7AB5D49"/>
    <w:multiLevelType w:val="hybridMultilevel"/>
    <w:tmpl w:val="08BA0C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2F2FD2"/>
    <w:multiLevelType w:val="hybridMultilevel"/>
    <w:tmpl w:val="116E02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9F70A86"/>
    <w:multiLevelType w:val="hybridMultilevel"/>
    <w:tmpl w:val="CF464C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791018"/>
    <w:multiLevelType w:val="hybridMultilevel"/>
    <w:tmpl w:val="136EA4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337E57"/>
    <w:multiLevelType w:val="hybridMultilevel"/>
    <w:tmpl w:val="56A8FC9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E767624"/>
    <w:multiLevelType w:val="hybridMultilevel"/>
    <w:tmpl w:val="B75A77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B49D8"/>
    <w:multiLevelType w:val="hybridMultilevel"/>
    <w:tmpl w:val="3C8C31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D73E5D"/>
    <w:multiLevelType w:val="hybridMultilevel"/>
    <w:tmpl w:val="5E5EA6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4E0E"/>
    <w:multiLevelType w:val="hybridMultilevel"/>
    <w:tmpl w:val="B1CEDECC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42E93"/>
    <w:multiLevelType w:val="hybridMultilevel"/>
    <w:tmpl w:val="EA44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E24D3"/>
    <w:multiLevelType w:val="hybridMultilevel"/>
    <w:tmpl w:val="B96CF798"/>
    <w:lvl w:ilvl="0" w:tplc="23C0C12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343E7E30"/>
    <w:multiLevelType w:val="hybridMultilevel"/>
    <w:tmpl w:val="7AF808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32350B"/>
    <w:multiLevelType w:val="hybridMultilevel"/>
    <w:tmpl w:val="66A8C7E4"/>
    <w:lvl w:ilvl="0" w:tplc="23C0C12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3E214AC3"/>
    <w:multiLevelType w:val="hybridMultilevel"/>
    <w:tmpl w:val="CF127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262641"/>
    <w:multiLevelType w:val="hybridMultilevel"/>
    <w:tmpl w:val="801AD8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FF2C14"/>
    <w:multiLevelType w:val="multilevel"/>
    <w:tmpl w:val="63EE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E33EC"/>
    <w:multiLevelType w:val="hybridMultilevel"/>
    <w:tmpl w:val="575272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3E762F"/>
    <w:multiLevelType w:val="hybridMultilevel"/>
    <w:tmpl w:val="6486F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415A9"/>
    <w:multiLevelType w:val="hybridMultilevel"/>
    <w:tmpl w:val="EADC8D7C"/>
    <w:lvl w:ilvl="0" w:tplc="0D20D6E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11A0"/>
    <w:multiLevelType w:val="hybridMultilevel"/>
    <w:tmpl w:val="C5640DC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51B35D0"/>
    <w:multiLevelType w:val="hybridMultilevel"/>
    <w:tmpl w:val="273A5730"/>
    <w:lvl w:ilvl="0" w:tplc="DB38B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7376DA"/>
    <w:multiLevelType w:val="hybridMultilevel"/>
    <w:tmpl w:val="D09C84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0765D8B"/>
    <w:multiLevelType w:val="hybridMultilevel"/>
    <w:tmpl w:val="D1DC92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310A67"/>
    <w:multiLevelType w:val="hybridMultilevel"/>
    <w:tmpl w:val="8E3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062F"/>
    <w:multiLevelType w:val="hybridMultilevel"/>
    <w:tmpl w:val="B7D03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963EB4"/>
    <w:multiLevelType w:val="hybridMultilevel"/>
    <w:tmpl w:val="69B490C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D8E25BA"/>
    <w:multiLevelType w:val="hybridMultilevel"/>
    <w:tmpl w:val="FA54194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72A03867"/>
    <w:multiLevelType w:val="hybridMultilevel"/>
    <w:tmpl w:val="835A8C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4524D89"/>
    <w:multiLevelType w:val="hybridMultilevel"/>
    <w:tmpl w:val="B0F2AF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75911D95"/>
    <w:multiLevelType w:val="multilevel"/>
    <w:tmpl w:val="15CA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B6423"/>
    <w:multiLevelType w:val="hybridMultilevel"/>
    <w:tmpl w:val="CC94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29031">
    <w:abstractNumId w:val="1"/>
  </w:num>
  <w:num w:numId="2" w16cid:durableId="533463327">
    <w:abstractNumId w:val="32"/>
  </w:num>
  <w:num w:numId="3" w16cid:durableId="1273978006">
    <w:abstractNumId w:val="21"/>
  </w:num>
  <w:num w:numId="4" w16cid:durableId="881595042">
    <w:abstractNumId w:val="5"/>
  </w:num>
  <w:num w:numId="5" w16cid:durableId="635381706">
    <w:abstractNumId w:val="17"/>
  </w:num>
  <w:num w:numId="6" w16cid:durableId="362678200">
    <w:abstractNumId w:val="27"/>
  </w:num>
  <w:num w:numId="7" w16cid:durableId="95685024">
    <w:abstractNumId w:val="3"/>
  </w:num>
  <w:num w:numId="8" w16cid:durableId="1472749269">
    <w:abstractNumId w:val="22"/>
  </w:num>
  <w:num w:numId="9" w16cid:durableId="1694265121">
    <w:abstractNumId w:val="0"/>
  </w:num>
  <w:num w:numId="10" w16cid:durableId="667827127">
    <w:abstractNumId w:val="30"/>
  </w:num>
  <w:num w:numId="11" w16cid:durableId="1304962086">
    <w:abstractNumId w:val="2"/>
  </w:num>
  <w:num w:numId="12" w16cid:durableId="1001592081">
    <w:abstractNumId w:val="29"/>
  </w:num>
  <w:num w:numId="13" w16cid:durableId="762144419">
    <w:abstractNumId w:val="31"/>
  </w:num>
  <w:num w:numId="14" w16cid:durableId="92283795">
    <w:abstractNumId w:val="7"/>
  </w:num>
  <w:num w:numId="15" w16cid:durableId="983240298">
    <w:abstractNumId w:val="19"/>
  </w:num>
  <w:num w:numId="16" w16cid:durableId="2122068586">
    <w:abstractNumId w:val="9"/>
  </w:num>
  <w:num w:numId="17" w16cid:durableId="2131588292">
    <w:abstractNumId w:val="12"/>
  </w:num>
  <w:num w:numId="18" w16cid:durableId="1635135690">
    <w:abstractNumId w:val="33"/>
  </w:num>
  <w:num w:numId="19" w16cid:durableId="1949771530">
    <w:abstractNumId w:val="14"/>
  </w:num>
  <w:num w:numId="20" w16cid:durableId="365641481">
    <w:abstractNumId w:val="25"/>
  </w:num>
  <w:num w:numId="21" w16cid:durableId="1450009949">
    <w:abstractNumId w:val="26"/>
  </w:num>
  <w:num w:numId="22" w16cid:durableId="897083587">
    <w:abstractNumId w:val="16"/>
  </w:num>
  <w:num w:numId="23" w16cid:durableId="694306889">
    <w:abstractNumId w:val="18"/>
  </w:num>
  <w:num w:numId="24" w16cid:durableId="1192260110">
    <w:abstractNumId w:val="4"/>
  </w:num>
  <w:num w:numId="25" w16cid:durableId="311982922">
    <w:abstractNumId w:val="11"/>
  </w:num>
  <w:num w:numId="26" w16cid:durableId="1012296476">
    <w:abstractNumId w:val="23"/>
  </w:num>
  <w:num w:numId="27" w16cid:durableId="1569418626">
    <w:abstractNumId w:val="20"/>
  </w:num>
  <w:num w:numId="28" w16cid:durableId="1260026068">
    <w:abstractNumId w:val="10"/>
  </w:num>
  <w:num w:numId="29" w16cid:durableId="1494491330">
    <w:abstractNumId w:val="8"/>
  </w:num>
  <w:num w:numId="30" w16cid:durableId="2109158937">
    <w:abstractNumId w:val="28"/>
  </w:num>
  <w:num w:numId="31" w16cid:durableId="1981685225">
    <w:abstractNumId w:val="6"/>
  </w:num>
  <w:num w:numId="32" w16cid:durableId="1968311531">
    <w:abstractNumId w:val="24"/>
  </w:num>
  <w:num w:numId="33" w16cid:durableId="1832022397">
    <w:abstractNumId w:val="13"/>
  </w:num>
  <w:num w:numId="34" w16cid:durableId="46996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73"/>
    <w:rsid w:val="000066C3"/>
    <w:rsid w:val="000F7860"/>
    <w:rsid w:val="00106A2E"/>
    <w:rsid w:val="00112E3C"/>
    <w:rsid w:val="0012289C"/>
    <w:rsid w:val="001340FA"/>
    <w:rsid w:val="001466AD"/>
    <w:rsid w:val="0015705F"/>
    <w:rsid w:val="00176A12"/>
    <w:rsid w:val="00177D9D"/>
    <w:rsid w:val="00191E3D"/>
    <w:rsid w:val="001B1FAC"/>
    <w:rsid w:val="001E7383"/>
    <w:rsid w:val="001F531A"/>
    <w:rsid w:val="002043B8"/>
    <w:rsid w:val="002434DE"/>
    <w:rsid w:val="00281411"/>
    <w:rsid w:val="002D1596"/>
    <w:rsid w:val="00300DF7"/>
    <w:rsid w:val="00340F19"/>
    <w:rsid w:val="00385C20"/>
    <w:rsid w:val="003929E6"/>
    <w:rsid w:val="003C3473"/>
    <w:rsid w:val="003F3E1F"/>
    <w:rsid w:val="004002DC"/>
    <w:rsid w:val="0046289D"/>
    <w:rsid w:val="00496705"/>
    <w:rsid w:val="004A55FB"/>
    <w:rsid w:val="004A6848"/>
    <w:rsid w:val="004B4BB3"/>
    <w:rsid w:val="004C1B2C"/>
    <w:rsid w:val="004D065F"/>
    <w:rsid w:val="0050207E"/>
    <w:rsid w:val="00524BF5"/>
    <w:rsid w:val="00546493"/>
    <w:rsid w:val="00550404"/>
    <w:rsid w:val="0057492F"/>
    <w:rsid w:val="00582C9E"/>
    <w:rsid w:val="00586B11"/>
    <w:rsid w:val="005B16FA"/>
    <w:rsid w:val="005B69DF"/>
    <w:rsid w:val="00600B86"/>
    <w:rsid w:val="006149D9"/>
    <w:rsid w:val="00616281"/>
    <w:rsid w:val="00616CE8"/>
    <w:rsid w:val="00624918"/>
    <w:rsid w:val="00641B36"/>
    <w:rsid w:val="00647ECA"/>
    <w:rsid w:val="006520EB"/>
    <w:rsid w:val="00661704"/>
    <w:rsid w:val="006A6EE4"/>
    <w:rsid w:val="006B187E"/>
    <w:rsid w:val="006B2FD0"/>
    <w:rsid w:val="006D2FCB"/>
    <w:rsid w:val="00753101"/>
    <w:rsid w:val="007C23C6"/>
    <w:rsid w:val="007D0857"/>
    <w:rsid w:val="007D6246"/>
    <w:rsid w:val="007F502A"/>
    <w:rsid w:val="00825299"/>
    <w:rsid w:val="00832BFB"/>
    <w:rsid w:val="0084083E"/>
    <w:rsid w:val="00841460"/>
    <w:rsid w:val="00867AA1"/>
    <w:rsid w:val="00873015"/>
    <w:rsid w:val="008865E2"/>
    <w:rsid w:val="00890371"/>
    <w:rsid w:val="008D5CFE"/>
    <w:rsid w:val="00900607"/>
    <w:rsid w:val="00921D35"/>
    <w:rsid w:val="009229E1"/>
    <w:rsid w:val="00922FCA"/>
    <w:rsid w:val="00946DC3"/>
    <w:rsid w:val="0096447B"/>
    <w:rsid w:val="00982187"/>
    <w:rsid w:val="0098611D"/>
    <w:rsid w:val="009C45A4"/>
    <w:rsid w:val="009D308C"/>
    <w:rsid w:val="009E06FB"/>
    <w:rsid w:val="009E1DDD"/>
    <w:rsid w:val="00A01A22"/>
    <w:rsid w:val="00A1352F"/>
    <w:rsid w:val="00A57CD1"/>
    <w:rsid w:val="00A62CB9"/>
    <w:rsid w:val="00A93F8A"/>
    <w:rsid w:val="00A973D5"/>
    <w:rsid w:val="00AB0620"/>
    <w:rsid w:val="00AE4CDF"/>
    <w:rsid w:val="00AF32FE"/>
    <w:rsid w:val="00AF55C2"/>
    <w:rsid w:val="00B30BE1"/>
    <w:rsid w:val="00B429BF"/>
    <w:rsid w:val="00B56613"/>
    <w:rsid w:val="00B95B37"/>
    <w:rsid w:val="00BF1353"/>
    <w:rsid w:val="00C00569"/>
    <w:rsid w:val="00C016B8"/>
    <w:rsid w:val="00C02409"/>
    <w:rsid w:val="00C442BA"/>
    <w:rsid w:val="00C70C6C"/>
    <w:rsid w:val="00C759A3"/>
    <w:rsid w:val="00C83C37"/>
    <w:rsid w:val="00CB1447"/>
    <w:rsid w:val="00CB7C1F"/>
    <w:rsid w:val="00CC623A"/>
    <w:rsid w:val="00CD3E26"/>
    <w:rsid w:val="00CE07F9"/>
    <w:rsid w:val="00D40269"/>
    <w:rsid w:val="00D65A0B"/>
    <w:rsid w:val="00D77DCE"/>
    <w:rsid w:val="00D85C45"/>
    <w:rsid w:val="00DC49F7"/>
    <w:rsid w:val="00DD42F4"/>
    <w:rsid w:val="00DE3DC7"/>
    <w:rsid w:val="00DF4396"/>
    <w:rsid w:val="00E22D64"/>
    <w:rsid w:val="00ED0029"/>
    <w:rsid w:val="00EF21A3"/>
    <w:rsid w:val="00EF2BA2"/>
    <w:rsid w:val="00F11D1C"/>
    <w:rsid w:val="00F1308A"/>
    <w:rsid w:val="00F313F0"/>
    <w:rsid w:val="00F32EE0"/>
    <w:rsid w:val="00F56A6A"/>
    <w:rsid w:val="00F85747"/>
    <w:rsid w:val="00FA57C3"/>
    <w:rsid w:val="00FC358B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44B4"/>
  <w15:docId w15:val="{911DE087-D72E-483D-8AA6-AB276FF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73"/>
  </w:style>
  <w:style w:type="paragraph" w:styleId="Stopka">
    <w:name w:val="footer"/>
    <w:basedOn w:val="Normalny"/>
    <w:link w:val="Stopka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73"/>
  </w:style>
  <w:style w:type="paragraph" w:styleId="Akapitzlist">
    <w:name w:val="List Paragraph"/>
    <w:basedOn w:val="Normalny"/>
    <w:uiPriority w:val="34"/>
    <w:qFormat/>
    <w:rsid w:val="00F313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13F0"/>
    <w:rPr>
      <w:b/>
      <w:bCs/>
    </w:rPr>
  </w:style>
  <w:style w:type="paragraph" w:styleId="Bezodstpw">
    <w:name w:val="No Spacing"/>
    <w:uiPriority w:val="1"/>
    <w:qFormat/>
    <w:rsid w:val="005B69D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24BF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289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89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3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g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c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ege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cat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cat.pl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ED5D-8A42-4FD8-A188-E77A29C1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Majewski</dc:creator>
  <cp:lastModifiedBy>Paulina Sławicka</cp:lastModifiedBy>
  <cp:revision>3</cp:revision>
  <cp:lastPrinted>2022-09-29T15:31:00Z</cp:lastPrinted>
  <dcterms:created xsi:type="dcterms:W3CDTF">2022-10-04T14:56:00Z</dcterms:created>
  <dcterms:modified xsi:type="dcterms:W3CDTF">2022-10-06T08:38:00Z</dcterms:modified>
</cp:coreProperties>
</file>